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A35D1" w14:textId="77777777" w:rsidR="000E3CE6" w:rsidRDefault="0057281C">
      <w:pPr>
        <w:ind w:left="133"/>
        <w:rPr>
          <w:sz w:val="20"/>
        </w:rPr>
      </w:pPr>
      <w:r>
        <w:rPr>
          <w:noProof/>
        </w:rPr>
        <w:drawing>
          <wp:anchor distT="0" distB="0" distL="0" distR="0" simplePos="0" relativeHeight="487499264" behindDoc="1" locked="0" layoutInCell="1" allowOverlap="1" wp14:anchorId="119A3620" wp14:editId="119A3621">
            <wp:simplePos x="0" y="0"/>
            <wp:positionH relativeFrom="page">
              <wp:posOffset>674738</wp:posOffset>
            </wp:positionH>
            <wp:positionV relativeFrom="page">
              <wp:posOffset>320395</wp:posOffset>
            </wp:positionV>
            <wp:extent cx="716661" cy="71666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16661" cy="716660"/>
                    </a:xfrm>
                    <a:prstGeom prst="rect">
                      <a:avLst/>
                    </a:prstGeom>
                  </pic:spPr>
                </pic:pic>
              </a:graphicData>
            </a:graphic>
          </wp:anchor>
        </w:drawing>
      </w:r>
      <w:r>
        <w:rPr>
          <w:noProof/>
          <w:sz w:val="20"/>
        </w:rPr>
        <mc:AlternateContent>
          <mc:Choice Requires="wpg">
            <w:drawing>
              <wp:inline distT="0" distB="0" distL="0" distR="0" wp14:anchorId="119A3622" wp14:editId="119A3623">
                <wp:extent cx="6472555" cy="991235"/>
                <wp:effectExtent l="9525" t="0" r="0"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2555" cy="991235"/>
                          <a:chOff x="0" y="0"/>
                          <a:chExt cx="6472555" cy="991235"/>
                        </a:xfrm>
                      </wpg:grpSpPr>
                      <wps:wsp>
                        <wps:cNvPr id="3" name="Graphic 3"/>
                        <wps:cNvSpPr/>
                        <wps:spPr>
                          <a:xfrm>
                            <a:off x="0" y="0"/>
                            <a:ext cx="945515" cy="991235"/>
                          </a:xfrm>
                          <a:custGeom>
                            <a:avLst/>
                            <a:gdLst/>
                            <a:ahLst/>
                            <a:cxnLst/>
                            <a:rect l="l" t="t" r="r" b="b"/>
                            <a:pathLst>
                              <a:path w="945515" h="991235">
                                <a:moveTo>
                                  <a:pt x="3175" y="0"/>
                                </a:moveTo>
                                <a:lnTo>
                                  <a:pt x="3175" y="991209"/>
                                </a:lnTo>
                              </a:path>
                              <a:path w="945515" h="991235">
                                <a:moveTo>
                                  <a:pt x="15875" y="12700"/>
                                </a:moveTo>
                                <a:lnTo>
                                  <a:pt x="15875" y="978509"/>
                                </a:lnTo>
                              </a:path>
                              <a:path w="945515" h="991235">
                                <a:moveTo>
                                  <a:pt x="0" y="3175"/>
                                </a:moveTo>
                                <a:lnTo>
                                  <a:pt x="945514" y="3175"/>
                                </a:lnTo>
                              </a:path>
                              <a:path w="945515" h="991235">
                                <a:moveTo>
                                  <a:pt x="12700" y="15875"/>
                                </a:moveTo>
                                <a:lnTo>
                                  <a:pt x="932814" y="15875"/>
                                </a:lnTo>
                              </a:path>
                              <a:path w="945515" h="991235">
                                <a:moveTo>
                                  <a:pt x="0" y="988034"/>
                                </a:moveTo>
                                <a:lnTo>
                                  <a:pt x="945514" y="988034"/>
                                </a:lnTo>
                              </a:path>
                              <a:path w="945515" h="991235">
                                <a:moveTo>
                                  <a:pt x="12700" y="975334"/>
                                </a:moveTo>
                                <a:lnTo>
                                  <a:pt x="932814" y="975334"/>
                                </a:lnTo>
                              </a:path>
                            </a:pathLst>
                          </a:custGeom>
                          <a:ln w="6350">
                            <a:solidFill>
                              <a:srgbClr val="000000"/>
                            </a:solidFill>
                            <a:prstDash val="solid"/>
                          </a:ln>
                        </wps:spPr>
                        <wps:bodyPr wrap="square" lIns="0" tIns="0" rIns="0" bIns="0" rtlCol="0">
                          <a:prstTxWarp prst="textNoShape">
                            <a:avLst/>
                          </a:prstTxWarp>
                          <a:noAutofit/>
                        </wps:bodyPr>
                      </wps:wsp>
                      <wps:wsp>
                        <wps:cNvPr id="4" name="Textbox 4"/>
                        <wps:cNvSpPr txBox="1"/>
                        <wps:spPr>
                          <a:xfrm>
                            <a:off x="935989" y="9525"/>
                            <a:ext cx="5527040" cy="972185"/>
                          </a:xfrm>
                          <a:prstGeom prst="rect">
                            <a:avLst/>
                          </a:prstGeom>
                          <a:ln w="19050" cmpd="dbl">
                            <a:solidFill>
                              <a:srgbClr val="000000"/>
                            </a:solidFill>
                            <a:prstDash val="solid"/>
                          </a:ln>
                        </wps:spPr>
                        <wps:txbx>
                          <w:txbxContent>
                            <w:p w14:paraId="119A3624" w14:textId="77777777" w:rsidR="000E3CE6" w:rsidRDefault="0057281C">
                              <w:pPr>
                                <w:spacing w:line="247" w:lineRule="auto"/>
                                <w:ind w:left="2176" w:right="2175" w:firstLine="1"/>
                                <w:jc w:val="center"/>
                                <w:rPr>
                                  <w:b/>
                                  <w:sz w:val="32"/>
                                </w:rPr>
                              </w:pPr>
                              <w:r>
                                <w:rPr>
                                  <w:b/>
                                  <w:sz w:val="32"/>
                                </w:rPr>
                                <w:t>GAZİANTEP ÜNİVERSİTESİ FEN</w:t>
                              </w:r>
                              <w:r>
                                <w:rPr>
                                  <w:b/>
                                  <w:spacing w:val="-20"/>
                                  <w:sz w:val="32"/>
                                </w:rPr>
                                <w:t xml:space="preserve"> </w:t>
                              </w:r>
                              <w:r>
                                <w:rPr>
                                  <w:b/>
                                  <w:sz w:val="32"/>
                                </w:rPr>
                                <w:t>EDEBİYAT</w:t>
                              </w:r>
                              <w:r>
                                <w:rPr>
                                  <w:b/>
                                  <w:spacing w:val="-19"/>
                                  <w:sz w:val="32"/>
                                </w:rPr>
                                <w:t xml:space="preserve"> </w:t>
                              </w:r>
                              <w:r>
                                <w:rPr>
                                  <w:b/>
                                  <w:sz w:val="32"/>
                                </w:rPr>
                                <w:t>FAKÜLTESİ BİYOLOJİ PROGRAMI DERS İZLENCESİ</w:t>
                              </w:r>
                            </w:p>
                          </w:txbxContent>
                        </wps:txbx>
                        <wps:bodyPr wrap="square" lIns="0" tIns="0" rIns="0" bIns="0" rtlCol="0">
                          <a:noAutofit/>
                        </wps:bodyPr>
                      </wps:wsp>
                    </wpg:wgp>
                  </a:graphicData>
                </a:graphic>
              </wp:inline>
            </w:drawing>
          </mc:Choice>
          <mc:Fallback>
            <w:pict>
              <v:group w14:anchorId="119A3622" id="Group 2" o:spid="_x0000_s1026" style="width:509.65pt;height:78.05pt;mso-position-horizontal-relative:char;mso-position-vertical-relative:line" coordsize="64725,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">
                <v:shape id="Graphic 3" o:spid="_x0000_s1027" style="position:absolute;width:9455;height:9912;visibility:visible;mso-wrap-style:square;v-text-anchor:top" coordsize="945515,99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" path="m3175,r,991209em15875,12700r,965809em,3175r945514,em12700,15875r920114,em,988034r945514,em12700,975334r920114,e" filled="f" strokeweight=".5pt">
                  <v:path arrowok="t"/>
                </v:shape>
                <v:shapetype id="_x0000_t202" coordsize="21600,21600" o:spt="202" path="m,l,21600r21600,l21600,xe">
                  <v:stroke joinstyle="miter"/>
                  <v:path gradientshapeok="t" o:connecttype="rect"/>
                </v:shapetype>
                <v:shape id="Textbox 4" o:spid="_x0000_s1028" type="#_x0000_t202" style="position:absolute;left:9359;top:95;width:55271;height:9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" filled="f" strokeweight="1.5pt">
                  <v:stroke linestyle="thinThin"/>
                  <v:textbox inset="0,0,0,0">
                    <w:txbxContent>
                      <w:p w14:paraId="119A3624" w14:textId="77777777" w:rsidR="000E3CE6" w:rsidRDefault="0057281C">
                        <w:pPr>
                          <w:spacing w:line="247" w:lineRule="auto"/>
                          <w:ind w:left="2176" w:right="2175" w:firstLine="1"/>
                          <w:jc w:val="center"/>
                          <w:rPr>
                            <w:b/>
                            <w:sz w:val="32"/>
                          </w:rPr>
                        </w:pPr>
                        <w:r>
                          <w:rPr>
                            <w:b/>
                            <w:sz w:val="32"/>
                          </w:rPr>
                          <w:t>GAZİANTEP ÜNİVERSİTESİ FEN</w:t>
                        </w:r>
                        <w:r>
                          <w:rPr>
                            <w:b/>
                            <w:spacing w:val="-20"/>
                            <w:sz w:val="32"/>
                          </w:rPr>
                          <w:t xml:space="preserve"> </w:t>
                        </w:r>
                        <w:r>
                          <w:rPr>
                            <w:b/>
                            <w:sz w:val="32"/>
                          </w:rPr>
                          <w:t>EDEBİYAT</w:t>
                        </w:r>
                        <w:r>
                          <w:rPr>
                            <w:b/>
                            <w:spacing w:val="-19"/>
                            <w:sz w:val="32"/>
                          </w:rPr>
                          <w:t xml:space="preserve"> </w:t>
                        </w:r>
                        <w:r>
                          <w:rPr>
                            <w:b/>
                            <w:sz w:val="32"/>
                          </w:rPr>
                          <w:t>FAKÜLTESİ BİYOLOJİ PROGRAMI DERS İZLENCESİ</w:t>
                        </w:r>
                      </w:p>
                    </w:txbxContent>
                  </v:textbox>
                </v:shape>
                <w10:anchorlock/>
              </v:group>
            </w:pict>
          </mc:Fallback>
        </mc:AlternateContent>
      </w:r>
    </w:p>
    <w:p w14:paraId="119A35D2" w14:textId="77777777" w:rsidR="000E3CE6" w:rsidRDefault="000E3CE6">
      <w:pPr>
        <w:spacing w:before="8"/>
        <w:rPr>
          <w:sz w:val="5"/>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7512"/>
      </w:tblGrid>
      <w:tr w:rsidR="000E3CE6" w14:paraId="119A35D5" w14:textId="77777777" w:rsidTr="003777C3">
        <w:trPr>
          <w:trHeight w:val="524"/>
        </w:trPr>
        <w:tc>
          <w:tcPr>
            <w:tcW w:w="2693" w:type="dxa"/>
          </w:tcPr>
          <w:p w14:paraId="119A35D3" w14:textId="77777777" w:rsidR="000E3CE6" w:rsidRDefault="0057281C">
            <w:pPr>
              <w:pStyle w:val="TableParagraph"/>
              <w:spacing w:before="125"/>
              <w:ind w:left="107"/>
              <w:rPr>
                <w:b/>
              </w:rPr>
            </w:pPr>
            <w:r>
              <w:rPr>
                <w:b/>
              </w:rPr>
              <w:t>Dersin</w:t>
            </w:r>
            <w:r>
              <w:rPr>
                <w:b/>
                <w:spacing w:val="-8"/>
              </w:rPr>
              <w:t xml:space="preserve"> </w:t>
            </w:r>
            <w:r>
              <w:rPr>
                <w:b/>
                <w:spacing w:val="-2"/>
              </w:rPr>
              <w:t>Kodu/Adı</w:t>
            </w:r>
          </w:p>
        </w:tc>
        <w:tc>
          <w:tcPr>
            <w:tcW w:w="7512" w:type="dxa"/>
            <w:vAlign w:val="center"/>
          </w:tcPr>
          <w:p w14:paraId="119A35D4" w14:textId="7A90B155" w:rsidR="000E3CE6" w:rsidRDefault="009D017E" w:rsidP="007A3E38">
            <w:pPr>
              <w:pStyle w:val="TableParagraph"/>
            </w:pPr>
            <w:r>
              <w:t>BYL 366 / ENTOMOLOJİ</w:t>
            </w:r>
          </w:p>
        </w:tc>
      </w:tr>
      <w:tr w:rsidR="000E3CE6" w14:paraId="119A35D9" w14:textId="77777777" w:rsidTr="0008581B">
        <w:trPr>
          <w:trHeight w:val="381"/>
        </w:trPr>
        <w:tc>
          <w:tcPr>
            <w:tcW w:w="2693" w:type="dxa"/>
          </w:tcPr>
          <w:p w14:paraId="119A35D6" w14:textId="77777777" w:rsidR="000E3CE6" w:rsidRDefault="0057281C">
            <w:pPr>
              <w:pStyle w:val="TableParagraph"/>
              <w:ind w:left="107"/>
              <w:rPr>
                <w:b/>
              </w:rPr>
            </w:pPr>
            <w:r>
              <w:rPr>
                <w:b/>
              </w:rPr>
              <w:t>Dersi</w:t>
            </w:r>
            <w:r>
              <w:rPr>
                <w:b/>
                <w:spacing w:val="-3"/>
              </w:rPr>
              <w:t xml:space="preserve"> </w:t>
            </w:r>
            <w:r>
              <w:rPr>
                <w:b/>
              </w:rPr>
              <w:t>Veren</w:t>
            </w:r>
            <w:r>
              <w:rPr>
                <w:b/>
                <w:spacing w:val="-2"/>
              </w:rPr>
              <w:t xml:space="preserve"> Öğretim</w:t>
            </w:r>
          </w:p>
          <w:p w14:paraId="119A35D7" w14:textId="77777777" w:rsidR="000E3CE6" w:rsidRDefault="0057281C">
            <w:pPr>
              <w:pStyle w:val="TableParagraph"/>
              <w:spacing w:before="20"/>
              <w:ind w:left="107"/>
              <w:rPr>
                <w:b/>
              </w:rPr>
            </w:pPr>
            <w:r>
              <w:rPr>
                <w:b/>
                <w:spacing w:val="-2"/>
              </w:rPr>
              <w:t>Elemanı</w:t>
            </w:r>
          </w:p>
        </w:tc>
        <w:tc>
          <w:tcPr>
            <w:tcW w:w="7512" w:type="dxa"/>
            <w:vAlign w:val="center"/>
          </w:tcPr>
          <w:p w14:paraId="119A35D8" w14:textId="20FB03BF" w:rsidR="000E3CE6" w:rsidRDefault="009D017E" w:rsidP="007A3E38">
            <w:pPr>
              <w:pStyle w:val="TableParagraph"/>
            </w:pPr>
            <w:r w:rsidRPr="009D017E">
              <w:t>Prof. Dr. Murat KÜTÜK</w:t>
            </w:r>
            <w:r>
              <w:t>, Doç. Dr. Mehmet YARAN</w:t>
            </w:r>
          </w:p>
        </w:tc>
      </w:tr>
      <w:tr w:rsidR="000E3CE6" w14:paraId="119A35DC" w14:textId="77777777" w:rsidTr="003777C3">
        <w:trPr>
          <w:trHeight w:val="523"/>
        </w:trPr>
        <w:tc>
          <w:tcPr>
            <w:tcW w:w="2693" w:type="dxa"/>
          </w:tcPr>
          <w:p w14:paraId="119A35DA" w14:textId="77777777" w:rsidR="000E3CE6" w:rsidRDefault="0057281C">
            <w:pPr>
              <w:pStyle w:val="TableParagraph"/>
              <w:spacing w:before="125"/>
              <w:ind w:left="107"/>
              <w:rPr>
                <w:b/>
              </w:rPr>
            </w:pPr>
            <w:r>
              <w:rPr>
                <w:b/>
              </w:rPr>
              <w:t>Dersin</w:t>
            </w:r>
            <w:r>
              <w:rPr>
                <w:b/>
                <w:spacing w:val="-6"/>
              </w:rPr>
              <w:t xml:space="preserve"> </w:t>
            </w:r>
            <w:r>
              <w:rPr>
                <w:b/>
                <w:spacing w:val="-2"/>
              </w:rPr>
              <w:t>Amacı</w:t>
            </w:r>
          </w:p>
        </w:tc>
        <w:tc>
          <w:tcPr>
            <w:tcW w:w="7512" w:type="dxa"/>
            <w:vAlign w:val="center"/>
          </w:tcPr>
          <w:p w14:paraId="119A35DB" w14:textId="4D2989B8" w:rsidR="000E3CE6" w:rsidRDefault="009D017E" w:rsidP="007A3E38">
            <w:pPr>
              <w:pStyle w:val="TableParagraph"/>
            </w:pPr>
            <w:r w:rsidRPr="009D017E">
              <w:t>Böceklerin morfolojik ve fizyolojik özellikleriyle, böcek gruplarının sistematik ayırımlarının yapılabilmesini ve tanınabilmelerini sağlamak. Ekonomik, biyolojik önemlerinin ve çevre ile ilişkilerinin öğretilmesi ile konu üzerinde uygulamalı çalışmalar yapacak bireylere temel bilgilerin sağlanması amaçlanmaktadır.</w:t>
            </w:r>
          </w:p>
        </w:tc>
      </w:tr>
      <w:tr w:rsidR="000E3CE6" w14:paraId="119A35E0" w14:textId="77777777" w:rsidTr="003777C3">
        <w:trPr>
          <w:trHeight w:val="546"/>
        </w:trPr>
        <w:tc>
          <w:tcPr>
            <w:tcW w:w="2693" w:type="dxa"/>
          </w:tcPr>
          <w:p w14:paraId="119A35DD" w14:textId="77777777" w:rsidR="000E3CE6" w:rsidRDefault="0057281C">
            <w:pPr>
              <w:pStyle w:val="TableParagraph"/>
              <w:ind w:left="107"/>
              <w:rPr>
                <w:b/>
              </w:rPr>
            </w:pPr>
            <w:r>
              <w:rPr>
                <w:b/>
              </w:rPr>
              <w:t>Vize-Final-Ödev</w:t>
            </w:r>
            <w:r>
              <w:rPr>
                <w:b/>
                <w:spacing w:val="-2"/>
              </w:rPr>
              <w:t xml:space="preserve"> </w:t>
            </w:r>
            <w:r>
              <w:rPr>
                <w:b/>
                <w:spacing w:val="-10"/>
              </w:rPr>
              <w:t>%</w:t>
            </w:r>
          </w:p>
          <w:p w14:paraId="119A35DE" w14:textId="77777777" w:rsidR="000E3CE6" w:rsidRDefault="0057281C">
            <w:pPr>
              <w:pStyle w:val="TableParagraph"/>
              <w:spacing w:before="20"/>
              <w:ind w:left="107"/>
              <w:rPr>
                <w:b/>
              </w:rPr>
            </w:pPr>
            <w:r>
              <w:rPr>
                <w:b/>
                <w:spacing w:val="-2"/>
              </w:rPr>
              <w:t>Dağılımı</w:t>
            </w:r>
          </w:p>
        </w:tc>
        <w:tc>
          <w:tcPr>
            <w:tcW w:w="7512" w:type="dxa"/>
            <w:vAlign w:val="center"/>
          </w:tcPr>
          <w:p w14:paraId="119A35DF" w14:textId="590B3929" w:rsidR="000E3CE6" w:rsidRDefault="008F11C1" w:rsidP="00101F1A">
            <w:pPr>
              <w:pStyle w:val="TableParagraph"/>
              <w:spacing w:before="136"/>
            </w:pPr>
            <w:r>
              <w:t>Vize (</w:t>
            </w:r>
            <w:r w:rsidR="00101F1A">
              <w:t>%</w:t>
            </w:r>
            <w:r w:rsidR="009D017E">
              <w:t>40</w:t>
            </w:r>
            <w:r w:rsidR="00101F1A">
              <w:t>) + Final (%</w:t>
            </w:r>
            <w:r w:rsidR="009D017E">
              <w:t>60</w:t>
            </w:r>
            <w:r w:rsidR="00101F1A">
              <w:t>)</w:t>
            </w:r>
            <w:r w:rsidR="005E1E4A">
              <w:t xml:space="preserve"> </w:t>
            </w:r>
          </w:p>
        </w:tc>
      </w:tr>
      <w:tr w:rsidR="000E3CE6" w14:paraId="119A35E4" w14:textId="77777777" w:rsidTr="003777C3">
        <w:trPr>
          <w:trHeight w:val="546"/>
        </w:trPr>
        <w:tc>
          <w:tcPr>
            <w:tcW w:w="2693" w:type="dxa"/>
          </w:tcPr>
          <w:p w14:paraId="119A35E1" w14:textId="77777777" w:rsidR="000E3CE6" w:rsidRDefault="0057281C">
            <w:pPr>
              <w:pStyle w:val="TableParagraph"/>
              <w:ind w:left="107"/>
              <w:rPr>
                <w:b/>
              </w:rPr>
            </w:pPr>
            <w:r>
              <w:rPr>
                <w:b/>
              </w:rPr>
              <w:t>Vize-Final-Ödev</w:t>
            </w:r>
            <w:r>
              <w:rPr>
                <w:b/>
                <w:spacing w:val="-2"/>
              </w:rPr>
              <w:t xml:space="preserve"> Sınav</w:t>
            </w:r>
          </w:p>
          <w:p w14:paraId="119A35E2" w14:textId="77777777" w:rsidR="000E3CE6" w:rsidRDefault="0057281C">
            <w:pPr>
              <w:pStyle w:val="TableParagraph"/>
              <w:spacing w:before="20"/>
              <w:ind w:left="107"/>
              <w:rPr>
                <w:b/>
              </w:rPr>
            </w:pPr>
            <w:r>
              <w:rPr>
                <w:b/>
                <w:spacing w:val="-4"/>
              </w:rPr>
              <w:t>Türü</w:t>
            </w:r>
          </w:p>
        </w:tc>
        <w:tc>
          <w:tcPr>
            <w:tcW w:w="7512" w:type="dxa"/>
            <w:vAlign w:val="center"/>
          </w:tcPr>
          <w:p w14:paraId="119A35E3" w14:textId="77777777" w:rsidR="000E3CE6" w:rsidRDefault="0057281C" w:rsidP="00101F1A">
            <w:pPr>
              <w:pStyle w:val="TableParagraph"/>
              <w:spacing w:before="136"/>
            </w:pPr>
            <w:r>
              <w:t>Vize</w:t>
            </w:r>
            <w:r>
              <w:rPr>
                <w:spacing w:val="-1"/>
              </w:rPr>
              <w:t xml:space="preserve"> </w:t>
            </w:r>
            <w:r>
              <w:t>ve Final</w:t>
            </w:r>
            <w:r>
              <w:rPr>
                <w:spacing w:val="-1"/>
              </w:rPr>
              <w:t xml:space="preserve"> </w:t>
            </w:r>
            <w:r>
              <w:t>çoktan seçmeli/açık</w:t>
            </w:r>
            <w:r>
              <w:rPr>
                <w:spacing w:val="-1"/>
              </w:rPr>
              <w:t xml:space="preserve"> </w:t>
            </w:r>
            <w:r>
              <w:t>uçlu sınav</w:t>
            </w:r>
            <w:r>
              <w:rPr>
                <w:spacing w:val="-1"/>
              </w:rPr>
              <w:t xml:space="preserve"> </w:t>
            </w:r>
            <w:r>
              <w:t xml:space="preserve">olarak </w:t>
            </w:r>
            <w:r>
              <w:rPr>
                <w:spacing w:val="-2"/>
              </w:rPr>
              <w:t>uygulanacaktır.</w:t>
            </w:r>
          </w:p>
        </w:tc>
      </w:tr>
      <w:tr w:rsidR="000E3CE6" w14:paraId="119A35E7" w14:textId="77777777" w:rsidTr="003777C3">
        <w:trPr>
          <w:trHeight w:val="545"/>
        </w:trPr>
        <w:tc>
          <w:tcPr>
            <w:tcW w:w="2693" w:type="dxa"/>
            <w:tcBorders>
              <w:bottom w:val="single" w:sz="8" w:space="0" w:color="000000"/>
            </w:tcBorders>
          </w:tcPr>
          <w:p w14:paraId="119A35E5" w14:textId="77777777" w:rsidR="000E3CE6" w:rsidRDefault="0057281C">
            <w:pPr>
              <w:pStyle w:val="TableParagraph"/>
              <w:spacing w:before="136"/>
              <w:ind w:left="107"/>
              <w:rPr>
                <w:b/>
              </w:rPr>
            </w:pPr>
            <w:r>
              <w:rPr>
                <w:b/>
                <w:spacing w:val="-2"/>
              </w:rPr>
              <w:t>Kaynaklar</w:t>
            </w:r>
          </w:p>
        </w:tc>
        <w:tc>
          <w:tcPr>
            <w:tcW w:w="7512" w:type="dxa"/>
            <w:tcBorders>
              <w:bottom w:val="single" w:sz="8" w:space="0" w:color="000000"/>
            </w:tcBorders>
            <w:vAlign w:val="center"/>
          </w:tcPr>
          <w:p w14:paraId="22120AF4" w14:textId="1EF6385B" w:rsidR="006956F2" w:rsidRDefault="006956F2" w:rsidP="006956F2">
            <w:pPr>
              <w:pStyle w:val="TableParagraph"/>
              <w:numPr>
                <w:ilvl w:val="0"/>
                <w:numId w:val="1"/>
              </w:numPr>
            </w:pPr>
            <w:r>
              <w:t>Gullan, P. J.; Cranston, P. S (Çeviri Editörü: Prof.Dr. Ali GÖK) BÖCEKLER: Entomolojinin Ana Hatları / The Insects: An Outline of Entomology</w:t>
            </w:r>
            <w:r>
              <w:tab/>
              <w:t>Nobel</w:t>
            </w:r>
            <w:r>
              <w:tab/>
              <w:t>2012</w:t>
            </w:r>
            <w:r>
              <w:tab/>
              <w:t>978-605-133-324-3</w:t>
            </w:r>
          </w:p>
          <w:p w14:paraId="119A35E6" w14:textId="637001BE" w:rsidR="000E3CE6" w:rsidRDefault="006956F2" w:rsidP="006956F2">
            <w:pPr>
              <w:pStyle w:val="TableParagraph"/>
              <w:numPr>
                <w:ilvl w:val="0"/>
                <w:numId w:val="1"/>
              </w:numPr>
            </w:pPr>
            <w:r>
              <w:t>Kansu, A. Genel Entomoloji, Ankara Üniversitesi, Ziraat Fak. Yayınlar, 2005</w:t>
            </w:r>
            <w:r>
              <w:tab/>
            </w:r>
          </w:p>
        </w:tc>
      </w:tr>
      <w:tr w:rsidR="000E3CE6" w14:paraId="119A35E9" w14:textId="77777777" w:rsidTr="003777C3">
        <w:trPr>
          <w:trHeight w:val="577"/>
        </w:trPr>
        <w:tc>
          <w:tcPr>
            <w:tcW w:w="10205" w:type="dxa"/>
            <w:gridSpan w:val="2"/>
            <w:tcBorders>
              <w:top w:val="single" w:sz="8" w:space="0" w:color="000000"/>
            </w:tcBorders>
          </w:tcPr>
          <w:p w14:paraId="119A35E8" w14:textId="77777777" w:rsidR="000E3CE6" w:rsidRDefault="0057281C">
            <w:pPr>
              <w:pStyle w:val="TableParagraph"/>
              <w:spacing w:before="162"/>
              <w:ind w:left="108"/>
              <w:rPr>
                <w:b/>
              </w:rPr>
            </w:pPr>
            <w:r>
              <w:rPr>
                <w:b/>
              </w:rPr>
              <w:t>DERS</w:t>
            </w:r>
            <w:r>
              <w:rPr>
                <w:b/>
                <w:spacing w:val="-6"/>
              </w:rPr>
              <w:t xml:space="preserve"> </w:t>
            </w:r>
            <w:r>
              <w:rPr>
                <w:b/>
                <w:spacing w:val="-2"/>
              </w:rPr>
              <w:t>PROGRAMI</w:t>
            </w:r>
          </w:p>
        </w:tc>
      </w:tr>
      <w:tr w:rsidR="003777C3" w14:paraId="119A35EC" w14:textId="77777777" w:rsidTr="0008581B">
        <w:trPr>
          <w:trHeight w:val="513"/>
        </w:trPr>
        <w:tc>
          <w:tcPr>
            <w:tcW w:w="2693" w:type="dxa"/>
          </w:tcPr>
          <w:p w14:paraId="119A35EA" w14:textId="77777777" w:rsidR="003777C3" w:rsidRDefault="003777C3">
            <w:pPr>
              <w:pStyle w:val="TableParagraph"/>
              <w:spacing w:before="130"/>
              <w:ind w:left="467"/>
              <w:rPr>
                <w:b/>
              </w:rPr>
            </w:pPr>
            <w:r>
              <w:rPr>
                <w:b/>
              </w:rPr>
              <w:t>1.</w:t>
            </w:r>
            <w:r>
              <w:rPr>
                <w:b/>
                <w:spacing w:val="36"/>
              </w:rPr>
              <w:t xml:space="preserve">  </w:t>
            </w:r>
            <w:r>
              <w:rPr>
                <w:b/>
                <w:spacing w:val="-4"/>
              </w:rPr>
              <w:t>Hafta</w:t>
            </w:r>
          </w:p>
        </w:tc>
        <w:tc>
          <w:tcPr>
            <w:tcW w:w="7512" w:type="dxa"/>
            <w:vAlign w:val="center"/>
          </w:tcPr>
          <w:p w14:paraId="119A35EB" w14:textId="29753911" w:rsidR="003777C3" w:rsidRDefault="009D017E" w:rsidP="0008581B">
            <w:pPr>
              <w:pStyle w:val="TableParagraph"/>
            </w:pPr>
            <w:r w:rsidRPr="009D017E">
              <w:t>Böceklerin Kökeni Ve Evrimsel Gelişimi; Hayvanlar âlemindeki yeri, diğer gruplarla ilişkileri ve evrimsel gelişimi</w:t>
            </w:r>
          </w:p>
        </w:tc>
      </w:tr>
      <w:tr w:rsidR="003777C3" w14:paraId="119A35EF" w14:textId="77777777" w:rsidTr="0008581B">
        <w:trPr>
          <w:trHeight w:val="578"/>
        </w:trPr>
        <w:tc>
          <w:tcPr>
            <w:tcW w:w="2693" w:type="dxa"/>
          </w:tcPr>
          <w:p w14:paraId="119A35ED" w14:textId="77777777" w:rsidR="003777C3" w:rsidRDefault="003777C3">
            <w:pPr>
              <w:pStyle w:val="TableParagraph"/>
              <w:spacing w:before="162"/>
              <w:ind w:left="467"/>
              <w:rPr>
                <w:b/>
              </w:rPr>
            </w:pPr>
            <w:r>
              <w:rPr>
                <w:b/>
              </w:rPr>
              <w:t>2.</w:t>
            </w:r>
            <w:r>
              <w:rPr>
                <w:b/>
                <w:spacing w:val="36"/>
              </w:rPr>
              <w:t xml:space="preserve">  </w:t>
            </w:r>
            <w:r>
              <w:rPr>
                <w:b/>
                <w:spacing w:val="-4"/>
              </w:rPr>
              <w:t>Hafta</w:t>
            </w:r>
          </w:p>
        </w:tc>
        <w:tc>
          <w:tcPr>
            <w:tcW w:w="7512" w:type="dxa"/>
            <w:vAlign w:val="center"/>
          </w:tcPr>
          <w:p w14:paraId="119A35EE" w14:textId="4C5326DC" w:rsidR="003777C3" w:rsidRDefault="009D017E" w:rsidP="0008581B">
            <w:pPr>
              <w:pStyle w:val="TableParagraph"/>
            </w:pPr>
            <w:r w:rsidRPr="009D017E">
              <w:t>Böcek Morfolojisi; Genel özellikleri, Vücut örtüsü, Deri değiştirme, Kutikula ve onunla ilişkili yapıların oluşumu, Renk oluşumu</w:t>
            </w:r>
          </w:p>
        </w:tc>
      </w:tr>
      <w:tr w:rsidR="003777C3" w14:paraId="119A35F2" w14:textId="77777777" w:rsidTr="0008581B">
        <w:trPr>
          <w:trHeight w:val="513"/>
        </w:trPr>
        <w:tc>
          <w:tcPr>
            <w:tcW w:w="2693" w:type="dxa"/>
          </w:tcPr>
          <w:p w14:paraId="119A35F0" w14:textId="77777777" w:rsidR="003777C3" w:rsidRDefault="003777C3">
            <w:pPr>
              <w:pStyle w:val="TableParagraph"/>
              <w:spacing w:before="130"/>
              <w:ind w:left="467"/>
              <w:rPr>
                <w:b/>
              </w:rPr>
            </w:pPr>
            <w:r>
              <w:rPr>
                <w:b/>
              </w:rPr>
              <w:t>3.</w:t>
            </w:r>
            <w:r>
              <w:rPr>
                <w:b/>
                <w:spacing w:val="36"/>
              </w:rPr>
              <w:t xml:space="preserve">  </w:t>
            </w:r>
            <w:r>
              <w:rPr>
                <w:b/>
                <w:spacing w:val="-4"/>
              </w:rPr>
              <w:t>Hafta</w:t>
            </w:r>
          </w:p>
        </w:tc>
        <w:tc>
          <w:tcPr>
            <w:tcW w:w="7512" w:type="dxa"/>
            <w:vAlign w:val="center"/>
          </w:tcPr>
          <w:p w14:paraId="119A35F1" w14:textId="40C64AD9" w:rsidR="003777C3" w:rsidRDefault="009D017E" w:rsidP="0008581B">
            <w:r>
              <w:t>Böcek Morfolojisi; Baş morfolojisi, Antenlerin yapısı ve tipleri, Ağız parçalarının yapısı ve tipleri</w:t>
            </w:r>
          </w:p>
        </w:tc>
      </w:tr>
      <w:tr w:rsidR="003777C3" w14:paraId="119A35F5" w14:textId="77777777" w:rsidTr="0008581B">
        <w:trPr>
          <w:trHeight w:val="577"/>
        </w:trPr>
        <w:tc>
          <w:tcPr>
            <w:tcW w:w="2693" w:type="dxa"/>
          </w:tcPr>
          <w:p w14:paraId="119A35F3" w14:textId="77777777" w:rsidR="003777C3" w:rsidRDefault="003777C3" w:rsidP="008C7F8B">
            <w:pPr>
              <w:pStyle w:val="TableParagraph"/>
              <w:spacing w:before="162"/>
              <w:ind w:left="467"/>
              <w:rPr>
                <w:b/>
              </w:rPr>
            </w:pPr>
            <w:r>
              <w:rPr>
                <w:b/>
              </w:rPr>
              <w:t>4.</w:t>
            </w:r>
            <w:r>
              <w:rPr>
                <w:b/>
                <w:spacing w:val="36"/>
              </w:rPr>
              <w:t xml:space="preserve">  </w:t>
            </w:r>
            <w:r>
              <w:rPr>
                <w:b/>
                <w:spacing w:val="-4"/>
              </w:rPr>
              <w:t>Hafta</w:t>
            </w:r>
          </w:p>
        </w:tc>
        <w:tc>
          <w:tcPr>
            <w:tcW w:w="7512" w:type="dxa"/>
            <w:vAlign w:val="center"/>
          </w:tcPr>
          <w:p w14:paraId="119A35F4" w14:textId="2B5BC4A1" w:rsidR="003777C3" w:rsidRDefault="009D017E" w:rsidP="0008581B">
            <w:pPr>
              <w:pStyle w:val="TableParagraph"/>
            </w:pPr>
            <w:r w:rsidRPr="009D017E">
              <w:t>Böcek Morfolojisi; Thoraks segmentlerinin yapısı, Bacakların yapı ve tipleri, Kanat yapısı, Thoraks kasları ve uçma, Abdomen yapısı ve üyeleri</w:t>
            </w:r>
          </w:p>
        </w:tc>
      </w:tr>
      <w:tr w:rsidR="003777C3" w14:paraId="119A35F8" w14:textId="77777777" w:rsidTr="0008581B">
        <w:trPr>
          <w:trHeight w:val="513"/>
        </w:trPr>
        <w:tc>
          <w:tcPr>
            <w:tcW w:w="2693" w:type="dxa"/>
          </w:tcPr>
          <w:p w14:paraId="119A35F6" w14:textId="77777777" w:rsidR="003777C3" w:rsidRDefault="003777C3" w:rsidP="008C7F8B">
            <w:pPr>
              <w:pStyle w:val="TableParagraph"/>
              <w:spacing w:before="130"/>
              <w:ind w:left="467"/>
              <w:rPr>
                <w:b/>
              </w:rPr>
            </w:pPr>
            <w:r>
              <w:rPr>
                <w:b/>
              </w:rPr>
              <w:t>5.</w:t>
            </w:r>
            <w:r>
              <w:rPr>
                <w:b/>
                <w:spacing w:val="36"/>
              </w:rPr>
              <w:t xml:space="preserve">  </w:t>
            </w:r>
            <w:r>
              <w:rPr>
                <w:b/>
                <w:spacing w:val="-4"/>
              </w:rPr>
              <w:t>Hafta</w:t>
            </w:r>
          </w:p>
        </w:tc>
        <w:tc>
          <w:tcPr>
            <w:tcW w:w="7512" w:type="dxa"/>
            <w:vAlign w:val="center"/>
          </w:tcPr>
          <w:p w14:paraId="119A35F7" w14:textId="61C1B8EA" w:rsidR="003777C3" w:rsidRDefault="009D017E" w:rsidP="0008581B">
            <w:pPr>
              <w:pStyle w:val="TableParagraph"/>
            </w:pPr>
            <w:r w:rsidRPr="009D017E">
              <w:t>Böcek Anatomi Ve Fizyolojisi; Sindirim sistemi; anatomik ve işlevsel organizasyonu, Dolaşım Sistemi; anatomik organizasyonu, hemolenfin yapısı, kan dolaşımı</w:t>
            </w:r>
          </w:p>
        </w:tc>
      </w:tr>
      <w:tr w:rsidR="003777C3" w14:paraId="119A35FB" w14:textId="77777777" w:rsidTr="0008581B">
        <w:trPr>
          <w:trHeight w:val="577"/>
        </w:trPr>
        <w:tc>
          <w:tcPr>
            <w:tcW w:w="2693" w:type="dxa"/>
          </w:tcPr>
          <w:p w14:paraId="119A35F9" w14:textId="77777777" w:rsidR="003777C3" w:rsidRDefault="003777C3" w:rsidP="008C7F8B">
            <w:pPr>
              <w:pStyle w:val="TableParagraph"/>
              <w:spacing w:before="162"/>
              <w:ind w:left="467"/>
              <w:rPr>
                <w:b/>
              </w:rPr>
            </w:pPr>
            <w:r>
              <w:rPr>
                <w:b/>
              </w:rPr>
              <w:t>6.</w:t>
            </w:r>
            <w:r>
              <w:rPr>
                <w:b/>
                <w:spacing w:val="36"/>
              </w:rPr>
              <w:t xml:space="preserve">  </w:t>
            </w:r>
            <w:r>
              <w:rPr>
                <w:b/>
                <w:spacing w:val="-4"/>
              </w:rPr>
              <w:t>Hafta</w:t>
            </w:r>
          </w:p>
        </w:tc>
        <w:tc>
          <w:tcPr>
            <w:tcW w:w="7512" w:type="dxa"/>
            <w:vAlign w:val="center"/>
          </w:tcPr>
          <w:p w14:paraId="119A35FA" w14:textId="22878B1C" w:rsidR="003777C3" w:rsidRDefault="009D017E" w:rsidP="0008581B">
            <w:pPr>
              <w:pStyle w:val="TableParagraph"/>
            </w:pPr>
            <w:r w:rsidRPr="009D017E">
              <w:t>Böcek Anatomi Ve Fizyolojisi; Solunum sistemi; trake sisteminin anatomik organizasyonu, gaz değişimi, anaksibiyoz, Boşaltım sistemi; malpigi tüplerinin yapısı, su miktarının düzenlenmesi</w:t>
            </w:r>
          </w:p>
        </w:tc>
      </w:tr>
      <w:tr w:rsidR="003777C3" w14:paraId="119A35FE" w14:textId="77777777" w:rsidTr="0008581B">
        <w:trPr>
          <w:trHeight w:val="513"/>
        </w:trPr>
        <w:tc>
          <w:tcPr>
            <w:tcW w:w="2693" w:type="dxa"/>
          </w:tcPr>
          <w:p w14:paraId="119A35FC" w14:textId="77777777" w:rsidR="003777C3" w:rsidRDefault="003777C3" w:rsidP="008C7F8B">
            <w:pPr>
              <w:pStyle w:val="TableParagraph"/>
              <w:spacing w:before="130"/>
              <w:ind w:left="467"/>
              <w:rPr>
                <w:b/>
              </w:rPr>
            </w:pPr>
            <w:r>
              <w:rPr>
                <w:b/>
              </w:rPr>
              <w:t>7.</w:t>
            </w:r>
            <w:r>
              <w:rPr>
                <w:b/>
                <w:spacing w:val="36"/>
              </w:rPr>
              <w:t xml:space="preserve">  </w:t>
            </w:r>
            <w:r>
              <w:rPr>
                <w:b/>
                <w:spacing w:val="-4"/>
              </w:rPr>
              <w:t>Hafta</w:t>
            </w:r>
          </w:p>
        </w:tc>
        <w:tc>
          <w:tcPr>
            <w:tcW w:w="7512" w:type="dxa"/>
            <w:vAlign w:val="center"/>
          </w:tcPr>
          <w:p w14:paraId="119A35FD" w14:textId="7DF19C5B" w:rsidR="003777C3" w:rsidRDefault="009D017E" w:rsidP="0008581B">
            <w:r>
              <w:t>Böcek Anatomi Ve Fizyolojisi; Sinir sistemi; anatomik organizasyonu, merkezi sinir sistemi, ventral sinir şeridi, stomagastrik sinir sistemi, Salgı organları; salgı bezleri</w:t>
            </w:r>
          </w:p>
        </w:tc>
      </w:tr>
      <w:tr w:rsidR="003777C3" w14:paraId="119A3601" w14:textId="77777777" w:rsidTr="0008581B">
        <w:trPr>
          <w:trHeight w:val="577"/>
        </w:trPr>
        <w:tc>
          <w:tcPr>
            <w:tcW w:w="2693" w:type="dxa"/>
          </w:tcPr>
          <w:p w14:paraId="119A35FF" w14:textId="77777777" w:rsidR="003777C3" w:rsidRDefault="003777C3" w:rsidP="008C7F8B">
            <w:pPr>
              <w:pStyle w:val="TableParagraph"/>
              <w:spacing w:before="162"/>
              <w:ind w:left="467"/>
              <w:rPr>
                <w:b/>
              </w:rPr>
            </w:pPr>
            <w:r>
              <w:rPr>
                <w:b/>
              </w:rPr>
              <w:t>8.</w:t>
            </w:r>
            <w:r>
              <w:rPr>
                <w:b/>
                <w:spacing w:val="36"/>
              </w:rPr>
              <w:t xml:space="preserve">  </w:t>
            </w:r>
            <w:r>
              <w:rPr>
                <w:b/>
                <w:spacing w:val="-4"/>
              </w:rPr>
              <w:t>Hafta</w:t>
            </w:r>
          </w:p>
        </w:tc>
        <w:tc>
          <w:tcPr>
            <w:tcW w:w="7512" w:type="dxa"/>
          </w:tcPr>
          <w:p w14:paraId="119A3600" w14:textId="79579ACC" w:rsidR="003777C3" w:rsidRPr="0057281C" w:rsidRDefault="0057281C" w:rsidP="0008581B">
            <w:pPr>
              <w:pStyle w:val="TableParagraph"/>
              <w:spacing w:before="162"/>
              <w:rPr>
                <w:b/>
              </w:rPr>
            </w:pPr>
            <w:r>
              <w:rPr>
                <w:b/>
              </w:rPr>
              <w:t>Ara Sınav</w:t>
            </w:r>
          </w:p>
        </w:tc>
      </w:tr>
      <w:tr w:rsidR="003777C3" w14:paraId="119A3604" w14:textId="77777777" w:rsidTr="0008581B">
        <w:trPr>
          <w:trHeight w:val="513"/>
        </w:trPr>
        <w:tc>
          <w:tcPr>
            <w:tcW w:w="2693" w:type="dxa"/>
          </w:tcPr>
          <w:p w14:paraId="119A3602" w14:textId="77777777" w:rsidR="003777C3" w:rsidRDefault="003777C3" w:rsidP="008C7F8B">
            <w:pPr>
              <w:pStyle w:val="TableParagraph"/>
              <w:spacing w:before="130"/>
              <w:ind w:left="467"/>
              <w:rPr>
                <w:b/>
              </w:rPr>
            </w:pPr>
            <w:r>
              <w:rPr>
                <w:b/>
              </w:rPr>
              <w:t>9.</w:t>
            </w:r>
            <w:r>
              <w:rPr>
                <w:b/>
                <w:spacing w:val="36"/>
              </w:rPr>
              <w:t xml:space="preserve">  </w:t>
            </w:r>
            <w:r>
              <w:rPr>
                <w:b/>
                <w:spacing w:val="-4"/>
              </w:rPr>
              <w:t>Hafta</w:t>
            </w:r>
          </w:p>
        </w:tc>
        <w:tc>
          <w:tcPr>
            <w:tcW w:w="7512" w:type="dxa"/>
            <w:vAlign w:val="center"/>
          </w:tcPr>
          <w:p w14:paraId="119A3603" w14:textId="070E9D18" w:rsidR="003777C3" w:rsidRPr="0008581B" w:rsidRDefault="009D017E" w:rsidP="0008581B">
            <w:pPr>
              <w:rPr>
                <w:szCs w:val="16"/>
              </w:rPr>
            </w:pPr>
            <w:r>
              <w:t>Böceklerde Duyu Organları; Görme organları, Mekanik duyu organları, İşitme organı, Kimyasal duyu organları, Işık organları, Ses çıkarma organları</w:t>
            </w:r>
          </w:p>
        </w:tc>
      </w:tr>
      <w:tr w:rsidR="003777C3" w14:paraId="119A3607" w14:textId="77777777" w:rsidTr="0008581B">
        <w:trPr>
          <w:trHeight w:val="577"/>
        </w:trPr>
        <w:tc>
          <w:tcPr>
            <w:tcW w:w="2693" w:type="dxa"/>
          </w:tcPr>
          <w:p w14:paraId="119A3605" w14:textId="77777777" w:rsidR="003777C3" w:rsidRDefault="003777C3" w:rsidP="008C7F8B">
            <w:pPr>
              <w:pStyle w:val="TableParagraph"/>
              <w:spacing w:before="162"/>
              <w:ind w:left="467"/>
              <w:rPr>
                <w:b/>
              </w:rPr>
            </w:pPr>
            <w:r>
              <w:rPr>
                <w:b/>
              </w:rPr>
              <w:t>10.</w:t>
            </w:r>
            <w:r>
              <w:rPr>
                <w:b/>
                <w:spacing w:val="18"/>
              </w:rPr>
              <w:t xml:space="preserve"> </w:t>
            </w:r>
            <w:r>
              <w:rPr>
                <w:b/>
                <w:spacing w:val="-4"/>
              </w:rPr>
              <w:t>Hafta</w:t>
            </w:r>
          </w:p>
        </w:tc>
        <w:tc>
          <w:tcPr>
            <w:tcW w:w="7512" w:type="dxa"/>
            <w:vAlign w:val="center"/>
          </w:tcPr>
          <w:p w14:paraId="119A3606" w14:textId="603F2BAD" w:rsidR="003777C3" w:rsidRDefault="009D017E" w:rsidP="0008581B">
            <w:pPr>
              <w:pStyle w:val="TableParagraph"/>
            </w:pPr>
            <w:r w:rsidRPr="009D017E">
              <w:t>Böceklerde Embriyo Gelişimi Ve Başkalaşım; Çoğalma şekilleri, Larva ve pupa dönemi ve tipleri, Başkalaşım ve tipleri</w:t>
            </w:r>
          </w:p>
        </w:tc>
      </w:tr>
      <w:tr w:rsidR="003777C3" w14:paraId="119A360A" w14:textId="77777777" w:rsidTr="0008581B">
        <w:trPr>
          <w:trHeight w:val="577"/>
        </w:trPr>
        <w:tc>
          <w:tcPr>
            <w:tcW w:w="2693" w:type="dxa"/>
          </w:tcPr>
          <w:p w14:paraId="119A3608" w14:textId="77777777" w:rsidR="003777C3" w:rsidRDefault="003777C3" w:rsidP="008C7F8B">
            <w:pPr>
              <w:pStyle w:val="TableParagraph"/>
              <w:spacing w:before="162"/>
              <w:ind w:left="467"/>
              <w:rPr>
                <w:b/>
              </w:rPr>
            </w:pPr>
            <w:r>
              <w:rPr>
                <w:b/>
              </w:rPr>
              <w:t>11.</w:t>
            </w:r>
            <w:r>
              <w:rPr>
                <w:b/>
                <w:spacing w:val="18"/>
              </w:rPr>
              <w:t xml:space="preserve"> </w:t>
            </w:r>
            <w:r>
              <w:rPr>
                <w:b/>
                <w:spacing w:val="-4"/>
              </w:rPr>
              <w:t>Hafta</w:t>
            </w:r>
          </w:p>
        </w:tc>
        <w:tc>
          <w:tcPr>
            <w:tcW w:w="7512" w:type="dxa"/>
            <w:vAlign w:val="center"/>
          </w:tcPr>
          <w:p w14:paraId="119A3609" w14:textId="7B4531D4" w:rsidR="003777C3" w:rsidRDefault="009D017E" w:rsidP="0008581B">
            <w:pPr>
              <w:pStyle w:val="TableParagraph"/>
            </w:pPr>
            <w:r w:rsidRPr="009D017E">
              <w:t>Böceklerde Davranış Ve İletişim; Böceklerde davranış şekilleri, çevre ve diğer organizmalarla ilişkileri, böceklerin biyolojik çeşitliliği, İnsanlarla ilişkileri</w:t>
            </w:r>
          </w:p>
        </w:tc>
      </w:tr>
      <w:tr w:rsidR="003777C3" w14:paraId="119A360D" w14:textId="77777777" w:rsidTr="0008581B">
        <w:trPr>
          <w:trHeight w:val="514"/>
        </w:trPr>
        <w:tc>
          <w:tcPr>
            <w:tcW w:w="2693" w:type="dxa"/>
          </w:tcPr>
          <w:p w14:paraId="119A360B" w14:textId="77777777" w:rsidR="003777C3" w:rsidRDefault="003777C3" w:rsidP="008C7F8B">
            <w:pPr>
              <w:pStyle w:val="TableParagraph"/>
              <w:spacing w:before="130"/>
              <w:ind w:left="467"/>
              <w:rPr>
                <w:b/>
              </w:rPr>
            </w:pPr>
            <w:r>
              <w:rPr>
                <w:b/>
              </w:rPr>
              <w:t>12.</w:t>
            </w:r>
            <w:r>
              <w:rPr>
                <w:b/>
                <w:spacing w:val="18"/>
              </w:rPr>
              <w:t xml:space="preserve"> </w:t>
            </w:r>
            <w:r>
              <w:rPr>
                <w:b/>
                <w:spacing w:val="-4"/>
              </w:rPr>
              <w:t>Hafta</w:t>
            </w:r>
          </w:p>
        </w:tc>
        <w:tc>
          <w:tcPr>
            <w:tcW w:w="7512" w:type="dxa"/>
            <w:vAlign w:val="center"/>
          </w:tcPr>
          <w:p w14:paraId="119A360C" w14:textId="62CBA979" w:rsidR="003777C3" w:rsidRDefault="009D017E" w:rsidP="0008581B">
            <w:r>
              <w:t>Böcek Sistematiği; Apterygota, Ephemeroptera, Odonata, Placoptera, Dictyoptera, Isoptera, Dermaptera, Phasmida, Orthoptera, Phthiraptera, Thysanoptera, Hemiptera, Homoptera takımları</w:t>
            </w:r>
          </w:p>
        </w:tc>
      </w:tr>
      <w:tr w:rsidR="003777C3" w14:paraId="119A3610" w14:textId="77777777" w:rsidTr="0008581B">
        <w:trPr>
          <w:trHeight w:val="514"/>
        </w:trPr>
        <w:tc>
          <w:tcPr>
            <w:tcW w:w="2693" w:type="dxa"/>
          </w:tcPr>
          <w:p w14:paraId="119A360E" w14:textId="77777777" w:rsidR="003777C3" w:rsidRDefault="003777C3" w:rsidP="008C7F8B">
            <w:pPr>
              <w:pStyle w:val="TableParagraph"/>
              <w:spacing w:before="130"/>
              <w:ind w:left="467"/>
              <w:rPr>
                <w:b/>
              </w:rPr>
            </w:pPr>
            <w:r>
              <w:rPr>
                <w:b/>
              </w:rPr>
              <w:t>13.</w:t>
            </w:r>
            <w:r>
              <w:rPr>
                <w:b/>
                <w:spacing w:val="18"/>
              </w:rPr>
              <w:t xml:space="preserve"> </w:t>
            </w:r>
            <w:r>
              <w:rPr>
                <w:b/>
                <w:spacing w:val="-4"/>
              </w:rPr>
              <w:t>Hafta</w:t>
            </w:r>
          </w:p>
        </w:tc>
        <w:tc>
          <w:tcPr>
            <w:tcW w:w="7512" w:type="dxa"/>
            <w:vAlign w:val="center"/>
          </w:tcPr>
          <w:p w14:paraId="119A360F" w14:textId="7D89571C" w:rsidR="003777C3" w:rsidRDefault="009D017E" w:rsidP="0008581B">
            <w:pPr>
              <w:pStyle w:val="TableParagraph"/>
            </w:pPr>
            <w:r w:rsidRPr="009D017E">
              <w:t>Böcek Sistematiği; Neuroptera, Coleoptera, Diptera, Siphonaptera, Hymenoptera, Lepidoptera takımlarının medikal ve ekonomik öneme sahip familyalarının biyolojileri</w:t>
            </w:r>
          </w:p>
        </w:tc>
      </w:tr>
      <w:tr w:rsidR="003777C3" w14:paraId="119A3613" w14:textId="77777777" w:rsidTr="0008581B">
        <w:trPr>
          <w:trHeight w:val="514"/>
        </w:trPr>
        <w:tc>
          <w:tcPr>
            <w:tcW w:w="2693" w:type="dxa"/>
          </w:tcPr>
          <w:p w14:paraId="119A3611" w14:textId="77777777" w:rsidR="003777C3" w:rsidRDefault="003777C3" w:rsidP="008C7F8B">
            <w:pPr>
              <w:pStyle w:val="TableParagraph"/>
              <w:spacing w:before="130"/>
              <w:ind w:left="467"/>
              <w:rPr>
                <w:b/>
              </w:rPr>
            </w:pPr>
            <w:r>
              <w:rPr>
                <w:b/>
              </w:rPr>
              <w:t>14.</w:t>
            </w:r>
            <w:r>
              <w:rPr>
                <w:b/>
                <w:spacing w:val="18"/>
              </w:rPr>
              <w:t xml:space="preserve"> </w:t>
            </w:r>
            <w:r>
              <w:rPr>
                <w:b/>
                <w:spacing w:val="-4"/>
              </w:rPr>
              <w:t>Hafta</w:t>
            </w:r>
          </w:p>
        </w:tc>
        <w:tc>
          <w:tcPr>
            <w:tcW w:w="7512" w:type="dxa"/>
            <w:vAlign w:val="center"/>
          </w:tcPr>
          <w:p w14:paraId="119A3612" w14:textId="3113E747" w:rsidR="003777C3" w:rsidRDefault="009D017E" w:rsidP="0008581B">
            <w:r>
              <w:t>Böcek Sistematiği; Siphonaptera, Hymenoptera, Lepidoptera takımlarının medikal ve ekonomik öneme sahip familyalarının biyolojileri</w:t>
            </w:r>
          </w:p>
        </w:tc>
      </w:tr>
      <w:tr w:rsidR="003777C3" w14:paraId="119A3616" w14:textId="77777777" w:rsidTr="0008581B">
        <w:trPr>
          <w:trHeight w:val="514"/>
        </w:trPr>
        <w:tc>
          <w:tcPr>
            <w:tcW w:w="2693" w:type="dxa"/>
          </w:tcPr>
          <w:p w14:paraId="119A3614" w14:textId="77777777" w:rsidR="003777C3" w:rsidRDefault="003777C3" w:rsidP="008C7F8B">
            <w:pPr>
              <w:pStyle w:val="TableParagraph"/>
              <w:spacing w:before="130"/>
              <w:ind w:left="467"/>
              <w:rPr>
                <w:b/>
              </w:rPr>
            </w:pPr>
            <w:r>
              <w:rPr>
                <w:b/>
              </w:rPr>
              <w:t>15.</w:t>
            </w:r>
            <w:r>
              <w:rPr>
                <w:b/>
                <w:spacing w:val="18"/>
              </w:rPr>
              <w:t xml:space="preserve"> </w:t>
            </w:r>
            <w:r>
              <w:rPr>
                <w:b/>
                <w:spacing w:val="-4"/>
              </w:rPr>
              <w:t>Hafta</w:t>
            </w:r>
          </w:p>
        </w:tc>
        <w:tc>
          <w:tcPr>
            <w:tcW w:w="7512" w:type="dxa"/>
            <w:vAlign w:val="center"/>
          </w:tcPr>
          <w:p w14:paraId="119A3615" w14:textId="30AC1880" w:rsidR="003777C3" w:rsidRDefault="00BD0297" w:rsidP="0008581B">
            <w:pPr>
              <w:pStyle w:val="TableParagraph"/>
            </w:pPr>
            <w:r>
              <w:t>Böcek Sistematiği; Siphonaptera, Hymenoptera, Lepidoptera takımlarının medikal ve ekonomik öneme sahip familyalarının biyolojileri</w:t>
            </w:r>
          </w:p>
        </w:tc>
      </w:tr>
      <w:tr w:rsidR="00D25CDD" w14:paraId="5C5DA9EA" w14:textId="77777777" w:rsidTr="0008581B">
        <w:trPr>
          <w:trHeight w:val="514"/>
        </w:trPr>
        <w:tc>
          <w:tcPr>
            <w:tcW w:w="2693" w:type="dxa"/>
          </w:tcPr>
          <w:p w14:paraId="509249EC" w14:textId="2952376D" w:rsidR="00D25CDD" w:rsidRDefault="00D25CDD" w:rsidP="008C7F8B">
            <w:pPr>
              <w:pStyle w:val="TableParagraph"/>
              <w:spacing w:before="130"/>
              <w:ind w:left="467"/>
              <w:rPr>
                <w:b/>
              </w:rPr>
            </w:pPr>
            <w:r>
              <w:rPr>
                <w:b/>
              </w:rPr>
              <w:t>1</w:t>
            </w:r>
            <w:r>
              <w:rPr>
                <w:b/>
              </w:rPr>
              <w:t>6</w:t>
            </w:r>
            <w:r>
              <w:rPr>
                <w:b/>
              </w:rPr>
              <w:t>.</w:t>
            </w:r>
            <w:r>
              <w:rPr>
                <w:b/>
                <w:spacing w:val="18"/>
              </w:rPr>
              <w:t xml:space="preserve"> </w:t>
            </w:r>
            <w:r>
              <w:rPr>
                <w:b/>
                <w:spacing w:val="-4"/>
              </w:rPr>
              <w:t>Hafta</w:t>
            </w:r>
          </w:p>
        </w:tc>
        <w:tc>
          <w:tcPr>
            <w:tcW w:w="7512" w:type="dxa"/>
            <w:vAlign w:val="center"/>
          </w:tcPr>
          <w:p w14:paraId="172AB490" w14:textId="23E14939" w:rsidR="00D25CDD" w:rsidRDefault="00D25CDD" w:rsidP="0008581B">
            <w:pPr>
              <w:pStyle w:val="TableParagraph"/>
            </w:pPr>
            <w:r>
              <w:t>Genel tekrar</w:t>
            </w:r>
          </w:p>
        </w:tc>
      </w:tr>
    </w:tbl>
    <w:p w14:paraId="119A361D" w14:textId="77777777" w:rsidR="000E3CE6" w:rsidRDefault="000E3CE6"/>
    <w:p w14:paraId="119A361F" w14:textId="77777777" w:rsidR="000E3CE6" w:rsidRDefault="0057281C" w:rsidP="0008581B">
      <w:pPr>
        <w:pStyle w:val="GvdeMetni"/>
        <w:ind w:firstLine="720"/>
      </w:pPr>
      <w:r>
        <w:t>FRM-</w:t>
      </w:r>
      <w:r>
        <w:rPr>
          <w:spacing w:val="-2"/>
        </w:rPr>
        <w:t>06/00</w:t>
      </w:r>
    </w:p>
    <w:sectPr w:rsidR="000E3CE6">
      <w:type w:val="continuous"/>
      <w:pgSz w:w="11910" w:h="16840"/>
      <w:pgMar w:top="260" w:right="740" w:bottom="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D1669"/>
    <w:multiLevelType w:val="hybridMultilevel"/>
    <w:tmpl w:val="9C4A4B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0556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E3CE6"/>
    <w:rsid w:val="00042DE0"/>
    <w:rsid w:val="0008581B"/>
    <w:rsid w:val="000E3CE6"/>
    <w:rsid w:val="00101F1A"/>
    <w:rsid w:val="001D7BFD"/>
    <w:rsid w:val="002D150E"/>
    <w:rsid w:val="002E5BDC"/>
    <w:rsid w:val="002F1AE1"/>
    <w:rsid w:val="00356A5D"/>
    <w:rsid w:val="003777C3"/>
    <w:rsid w:val="00412FDE"/>
    <w:rsid w:val="004A33B4"/>
    <w:rsid w:val="004E373F"/>
    <w:rsid w:val="00510DAD"/>
    <w:rsid w:val="0057281C"/>
    <w:rsid w:val="005E1E4A"/>
    <w:rsid w:val="00606A8E"/>
    <w:rsid w:val="006752A2"/>
    <w:rsid w:val="006956F2"/>
    <w:rsid w:val="007A3E38"/>
    <w:rsid w:val="007C12EA"/>
    <w:rsid w:val="007C5633"/>
    <w:rsid w:val="007D3CE5"/>
    <w:rsid w:val="008321AE"/>
    <w:rsid w:val="00865267"/>
    <w:rsid w:val="008B3423"/>
    <w:rsid w:val="008C7F8B"/>
    <w:rsid w:val="008F11C1"/>
    <w:rsid w:val="00973A04"/>
    <w:rsid w:val="009D017E"/>
    <w:rsid w:val="00A04287"/>
    <w:rsid w:val="00A57385"/>
    <w:rsid w:val="00AA7A80"/>
    <w:rsid w:val="00BB4C51"/>
    <w:rsid w:val="00BD0297"/>
    <w:rsid w:val="00C550F9"/>
    <w:rsid w:val="00C64C44"/>
    <w:rsid w:val="00C974AA"/>
    <w:rsid w:val="00CE13AD"/>
    <w:rsid w:val="00D25CDD"/>
    <w:rsid w:val="00F203BA"/>
    <w:rsid w:val="00FE5E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35D1"/>
  <w15:docId w15:val="{097D6D06-955F-4F2A-A3F8-69CCC301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540419">
      <w:bodyDiv w:val="1"/>
      <w:marLeft w:val="0"/>
      <w:marRight w:val="0"/>
      <w:marTop w:val="0"/>
      <w:marBottom w:val="0"/>
      <w:divBdr>
        <w:top w:val="none" w:sz="0" w:space="0" w:color="auto"/>
        <w:left w:val="none" w:sz="0" w:space="0" w:color="auto"/>
        <w:bottom w:val="none" w:sz="0" w:space="0" w:color="auto"/>
        <w:right w:val="none" w:sz="0" w:space="0" w:color="auto"/>
      </w:divBdr>
    </w:div>
    <w:div w:id="913321562">
      <w:bodyDiv w:val="1"/>
      <w:marLeft w:val="0"/>
      <w:marRight w:val="0"/>
      <w:marTop w:val="0"/>
      <w:marBottom w:val="0"/>
      <w:divBdr>
        <w:top w:val="none" w:sz="0" w:space="0" w:color="auto"/>
        <w:left w:val="none" w:sz="0" w:space="0" w:color="auto"/>
        <w:bottom w:val="none" w:sz="0" w:space="0" w:color="auto"/>
        <w:right w:val="none" w:sz="0" w:space="0" w:color="auto"/>
      </w:divBdr>
    </w:div>
    <w:div w:id="1228229928">
      <w:bodyDiv w:val="1"/>
      <w:marLeft w:val="0"/>
      <w:marRight w:val="0"/>
      <w:marTop w:val="0"/>
      <w:marBottom w:val="0"/>
      <w:divBdr>
        <w:top w:val="none" w:sz="0" w:space="0" w:color="auto"/>
        <w:left w:val="none" w:sz="0" w:space="0" w:color="auto"/>
        <w:bottom w:val="none" w:sz="0" w:space="0" w:color="auto"/>
        <w:right w:val="none" w:sz="0" w:space="0" w:color="auto"/>
      </w:divBdr>
    </w:div>
    <w:div w:id="1499231436">
      <w:bodyDiv w:val="1"/>
      <w:marLeft w:val="0"/>
      <w:marRight w:val="0"/>
      <w:marTop w:val="0"/>
      <w:marBottom w:val="0"/>
      <w:divBdr>
        <w:top w:val="none" w:sz="0" w:space="0" w:color="auto"/>
        <w:left w:val="none" w:sz="0" w:space="0" w:color="auto"/>
        <w:bottom w:val="none" w:sz="0" w:space="0" w:color="auto"/>
        <w:right w:val="none" w:sz="0" w:space="0" w:color="auto"/>
      </w:divBdr>
    </w:div>
    <w:div w:id="1972245619">
      <w:bodyDiv w:val="1"/>
      <w:marLeft w:val="0"/>
      <w:marRight w:val="0"/>
      <w:marTop w:val="0"/>
      <w:marBottom w:val="0"/>
      <w:divBdr>
        <w:top w:val="none" w:sz="0" w:space="0" w:color="auto"/>
        <w:left w:val="none" w:sz="0" w:space="0" w:color="auto"/>
        <w:bottom w:val="none" w:sz="0" w:space="0" w:color="auto"/>
        <w:right w:val="none" w:sz="0" w:space="0" w:color="auto"/>
      </w:divBdr>
    </w:div>
    <w:div w:id="2003005151">
      <w:bodyDiv w:val="1"/>
      <w:marLeft w:val="0"/>
      <w:marRight w:val="0"/>
      <w:marTop w:val="0"/>
      <w:marBottom w:val="0"/>
      <w:divBdr>
        <w:top w:val="none" w:sz="0" w:space="0" w:color="auto"/>
        <w:left w:val="none" w:sz="0" w:space="0" w:color="auto"/>
        <w:bottom w:val="none" w:sz="0" w:space="0" w:color="auto"/>
        <w:right w:val="none" w:sz="0" w:space="0" w:color="auto"/>
      </w:divBdr>
    </w:div>
    <w:div w:id="2144426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 Furkan Doğan</cp:lastModifiedBy>
  <cp:revision>37</cp:revision>
  <dcterms:created xsi:type="dcterms:W3CDTF">2024-07-20T13:50:00Z</dcterms:created>
  <dcterms:modified xsi:type="dcterms:W3CDTF">2024-11-05T18:40:00Z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Aspose Pty Ltd.</vt:lpwstr>
  </property>
  <property fmtid="{D5CDD505-2E9C-101B-9397-08002B2CF9AE}" pid="4" name="LastSaved">
    <vt:filetime>2024-07-20T00:00:00Z</vt:filetime>
  </property>
  <property fmtid="{D5CDD505-2E9C-101B-9397-08002B2CF9AE}" pid="5" name="Producer">
    <vt:lpwstr>Aspose.PDF for .NET 22.8.0</vt:lpwstr>
  </property>
</Properties>
</file>